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BF" w:rsidRPr="000366E4" w:rsidRDefault="002913BF" w:rsidP="002913BF">
      <w:pPr>
        <w:widowControl/>
        <w:shd w:val="clear" w:color="auto" w:fill="FFFFFF"/>
        <w:spacing w:before="100" w:beforeAutospacing="1" w:after="100" w:afterAutospacing="1" w:line="480" w:lineRule="atLeast"/>
        <w:jc w:val="center"/>
        <w:outlineLvl w:val="1"/>
        <w:rPr>
          <w:rFonts w:ascii="方正小标宋简体" w:eastAsia="方正小标宋简体" w:hAnsi="微软雅黑" w:cs="宋体" w:hint="eastAsia"/>
          <w:bCs/>
          <w:color w:val="4B4B4B"/>
          <w:kern w:val="36"/>
          <w:sz w:val="40"/>
          <w:szCs w:val="40"/>
        </w:rPr>
      </w:pPr>
      <w:r w:rsidRPr="000366E4">
        <w:rPr>
          <w:rFonts w:ascii="方正小标宋简体" w:eastAsia="方正小标宋简体" w:hAnsi="微软雅黑" w:cs="宋体" w:hint="eastAsia"/>
          <w:bCs/>
          <w:color w:val="4B4B4B"/>
          <w:kern w:val="36"/>
          <w:sz w:val="40"/>
          <w:szCs w:val="40"/>
        </w:rPr>
        <w:t>中共中央、国务院印发《中国教育现代化2035》</w:t>
      </w:r>
    </w:p>
    <w:p w:rsidR="002913BF" w:rsidRPr="000366E4" w:rsidRDefault="002913BF" w:rsidP="000366E4">
      <w:pPr>
        <w:widowControl/>
        <w:shd w:val="clear" w:color="auto" w:fill="FFFFFF"/>
        <w:spacing w:before="100" w:beforeAutospacing="1" w:after="100" w:afterAutospacing="1" w:line="480" w:lineRule="atLeast"/>
        <w:ind w:firstLineChars="100" w:firstLine="32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新华社北京2月23日电 近日，中共中央、国务院印发了《中国教育现代化2035》，并发出通知，要求各地区各部门结合实际认真贯彻落实。</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《中国教育现代化2035》分为五个部分：一、战略背景；二、总体思路；三、战略任务；四、实施路径；五、保障措施。</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w:t>
      </w:r>
      <w:r w:rsidRPr="000366E4">
        <w:rPr>
          <w:rFonts w:ascii="仿宋_GB2312" w:eastAsia="仿宋_GB2312" w:hAnsi="微软雅黑" w:cs="宋体" w:hint="eastAsia"/>
          <w:color w:val="4B4B4B"/>
          <w:kern w:val="0"/>
          <w:sz w:val="32"/>
          <w:szCs w:val="32"/>
        </w:rPr>
        <w:lastRenderedPageBreak/>
        <w:t>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中国教育现代化2035》提出，推进教育现代化的总体目标是：到2020年，全面实现“十三五”发展目标，教育总体实力和国际影响力显著增强，劳动年龄人口平均受教育年限明显增加，教育现代化取得重要进展，为全面建成小康社会作出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w:t>
      </w:r>
      <w:r w:rsidRPr="000366E4">
        <w:rPr>
          <w:rFonts w:ascii="仿宋_GB2312" w:eastAsia="仿宋_GB2312" w:hAnsi="微软雅黑" w:cs="宋体" w:hint="eastAsia"/>
          <w:color w:val="4B4B4B"/>
          <w:kern w:val="0"/>
          <w:sz w:val="32"/>
          <w:szCs w:val="32"/>
        </w:rPr>
        <w:lastRenderedPageBreak/>
        <w:t>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《中国教育现代化2035》聚焦教育发展的突出问题和薄弱环节，立足当前，着眼长远，重点部署了面向教育现代化的十大战略任务：</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一是学习习近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二是发展中国特色世界先进水平的优质教育。全面落实立德树人根本任务，广泛开展理想信念教育，厚植爱国主义情怀，加强品德修养，增长知识见识，培养奋斗精神，不断提高学生思想水平、政治觉悟、道德品质、文化素养。增强综合素质，树立健康第一的教育理念，全面强化学校体育工</w:t>
      </w:r>
      <w:r w:rsidRPr="000366E4">
        <w:rPr>
          <w:rFonts w:ascii="仿宋_GB2312" w:eastAsia="仿宋_GB2312" w:hAnsi="微软雅黑" w:cs="宋体" w:hint="eastAsia"/>
          <w:color w:val="4B4B4B"/>
          <w:kern w:val="0"/>
          <w:sz w:val="32"/>
          <w:szCs w:val="32"/>
        </w:rPr>
        <w:lastRenderedPageBreak/>
        <w:t>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以及走班制、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三是推动各级教育高水平高质量普及。以农村为重点提升学前教育普及水平，建立更为完善的学前教育管理体制、办园体制和投入体制，大力发展公办园，加快发展普惠性民</w:t>
      </w:r>
      <w:r w:rsidRPr="000366E4">
        <w:rPr>
          <w:rFonts w:ascii="仿宋_GB2312" w:eastAsia="仿宋_GB2312" w:hAnsi="微软雅黑" w:cs="宋体" w:hint="eastAsia"/>
          <w:color w:val="4B4B4B"/>
          <w:kern w:val="0"/>
          <w:sz w:val="32"/>
          <w:szCs w:val="32"/>
        </w:rPr>
        <w:lastRenderedPageBreak/>
        <w:t>办幼儿园。提升义务教育巩固水平，健全控辍保学工作责任体系。提升高中阶段教育普及水平，推进中等职业教育和普通高中教育协调发展，鼓励普通高中多样化有特色发展。振兴中西部地区高等教育。提升民族教育发展水平。</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医教结合。</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lastRenderedPageBreak/>
        <w:t>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新型智库建设。健全有利于激发创新活力和促进科技成果转化的科研体制。</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w:t>
      </w:r>
      <w:r w:rsidRPr="000366E4">
        <w:rPr>
          <w:rFonts w:ascii="仿宋_GB2312" w:eastAsia="仿宋_GB2312" w:hAnsi="微软雅黑" w:cs="宋体" w:hint="eastAsia"/>
          <w:color w:val="4B4B4B"/>
          <w:kern w:val="0"/>
          <w:sz w:val="32"/>
          <w:szCs w:val="32"/>
        </w:rPr>
        <w:lastRenderedPageBreak/>
        <w:t>高水平非师范院校参与、优质中小学（幼儿园）为实践基地的开放、协同、联动的中国特色教师教育体系。强化职前教师培养和职后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w:t>
      </w:r>
      <w:r w:rsidRPr="000366E4">
        <w:rPr>
          <w:rFonts w:ascii="仿宋_GB2312" w:eastAsia="仿宋_GB2312" w:hAnsi="微软雅黑" w:cs="宋体" w:hint="eastAsia"/>
          <w:color w:val="4B4B4B"/>
          <w:kern w:val="0"/>
          <w:sz w:val="32"/>
          <w:szCs w:val="32"/>
        </w:rPr>
        <w:lastRenderedPageBreak/>
        <w:t>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w:t>
      </w:r>
      <w:r w:rsidRPr="000366E4">
        <w:rPr>
          <w:rFonts w:ascii="仿宋_GB2312" w:eastAsia="仿宋_GB2312" w:hAnsi="微软雅黑" w:cs="宋体" w:hint="eastAsia"/>
          <w:color w:val="4B4B4B"/>
          <w:kern w:val="0"/>
          <w:sz w:val="32"/>
          <w:szCs w:val="32"/>
        </w:rPr>
        <w:lastRenderedPageBreak/>
        <w:t>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为确保教育现代化目标任务的实现，《中国教育现代化2035》明确了三个方面的保障措施：</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r w:rsidRPr="000366E4">
        <w:rPr>
          <w:rFonts w:ascii="仿宋_GB2312" w:eastAsia="仿宋_GB2312" w:hAnsi="微软雅黑" w:cs="宋体" w:hint="eastAsia"/>
          <w:color w:val="4B4B4B"/>
          <w:kern w:val="0"/>
          <w:sz w:val="32"/>
          <w:szCs w:val="32"/>
        </w:rPr>
        <w:t>二是完善教育现代化投入支撑体制。健全保证财政教育投入持续稳定增长的长效机制，确保财政一般公共预算教育支出逐年只增不减，确保按在校学生人数平均的一般公共预算教育支出逐年只增不减，保证国家财政性教育经费支出占国内生产总值的比例一般不低于4%。依法落实各级政府教育支出责任，完善多渠道教育经费筹措体制，完善国家、社会和受教育者合理分担非义务教育培养成本的机制，支持和规</w:t>
      </w:r>
      <w:r w:rsidRPr="000366E4">
        <w:rPr>
          <w:rFonts w:ascii="仿宋_GB2312" w:eastAsia="仿宋_GB2312" w:hAnsi="微软雅黑" w:cs="宋体" w:hint="eastAsia"/>
          <w:color w:val="4B4B4B"/>
          <w:kern w:val="0"/>
          <w:sz w:val="32"/>
          <w:szCs w:val="32"/>
        </w:rPr>
        <w:lastRenderedPageBreak/>
        <w:t>范社会力量兴办教育。优化教育经费使用结构，全面实施绩效管理，建立健全全覆盖全过程全方位的教育经费监管体系，全面提高经费使用效益。</w:t>
      </w:r>
    </w:p>
    <w:p w:rsidR="002913BF" w:rsidRPr="000366E4" w:rsidRDefault="002913BF" w:rsidP="000366E4">
      <w:pPr>
        <w:widowControl/>
        <w:shd w:val="clear" w:color="auto" w:fill="FFFFFF"/>
        <w:spacing w:before="100" w:beforeAutospacing="1" w:after="100" w:afterAutospacing="1" w:line="480" w:lineRule="atLeast"/>
        <w:ind w:firstLineChars="200" w:firstLine="640"/>
        <w:jc w:val="left"/>
        <w:rPr>
          <w:rFonts w:ascii="仿宋_GB2312" w:eastAsia="仿宋_GB2312" w:hAnsi="微软雅黑" w:cs="宋体" w:hint="eastAsia"/>
          <w:color w:val="4B4B4B"/>
          <w:kern w:val="0"/>
          <w:sz w:val="32"/>
          <w:szCs w:val="32"/>
        </w:rPr>
      </w:pPr>
      <w:bookmarkStart w:id="0" w:name="_GoBack"/>
      <w:bookmarkEnd w:id="0"/>
      <w:r w:rsidRPr="000366E4">
        <w:rPr>
          <w:rFonts w:ascii="仿宋_GB2312" w:eastAsia="仿宋_GB2312" w:hAnsi="微软雅黑" w:cs="宋体" w:hint="eastAsia"/>
          <w:color w:val="4B4B4B"/>
          <w:kern w:val="0"/>
          <w:sz w:val="32"/>
          <w:szCs w:val="32"/>
        </w:rPr>
        <w:t>三是完善落实机制。建立协同规划机制、健全跨部门统筹协调机制，建立教育发展监测评价机制和督导问责机制，全方位协同推进教育现代化，形成全社会关心、支持和主动参与教育现代化建设的良好氛围。</w:t>
      </w:r>
    </w:p>
    <w:p w:rsidR="0054446D" w:rsidRPr="000366E4" w:rsidRDefault="0054446D">
      <w:pPr>
        <w:rPr>
          <w:rFonts w:ascii="仿宋_GB2312" w:eastAsia="仿宋_GB2312" w:hint="eastAsia"/>
          <w:sz w:val="32"/>
          <w:szCs w:val="32"/>
        </w:rPr>
      </w:pPr>
    </w:p>
    <w:sectPr w:rsidR="0054446D" w:rsidRPr="000366E4" w:rsidSect="004C71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宋体"/>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altName w:val="宋体"/>
    <w:charset w:val="86"/>
    <w:family w:val="swiss"/>
    <w:pitch w:val="variable"/>
    <w:sig w:usb0="00000000" w:usb1="2ACF3C50"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宋体"/>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4E8A"/>
    <w:rsid w:val="000366E4"/>
    <w:rsid w:val="002913BF"/>
    <w:rsid w:val="004C7123"/>
    <w:rsid w:val="0054446D"/>
    <w:rsid w:val="00CE4E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635240">
      <w:bodyDiv w:val="1"/>
      <w:marLeft w:val="0"/>
      <w:marRight w:val="0"/>
      <w:marTop w:val="0"/>
      <w:marBottom w:val="0"/>
      <w:divBdr>
        <w:top w:val="none" w:sz="0" w:space="0" w:color="auto"/>
        <w:left w:val="none" w:sz="0" w:space="0" w:color="auto"/>
        <w:bottom w:val="none" w:sz="0" w:space="0" w:color="auto"/>
        <w:right w:val="none" w:sz="0" w:space="0" w:color="auto"/>
      </w:divBdr>
      <w:divsChild>
        <w:div w:id="1105926260">
          <w:marLeft w:val="0"/>
          <w:marRight w:val="0"/>
          <w:marTop w:val="0"/>
          <w:marBottom w:val="0"/>
          <w:divBdr>
            <w:top w:val="none" w:sz="0" w:space="0" w:color="auto"/>
            <w:left w:val="none" w:sz="0" w:space="0" w:color="auto"/>
            <w:bottom w:val="none" w:sz="0" w:space="0" w:color="auto"/>
            <w:right w:val="none" w:sz="0" w:space="0" w:color="auto"/>
          </w:divBdr>
          <w:divsChild>
            <w:div w:id="319773080">
              <w:marLeft w:val="0"/>
              <w:marRight w:val="0"/>
              <w:marTop w:val="0"/>
              <w:marBottom w:val="0"/>
              <w:divBdr>
                <w:top w:val="none" w:sz="0" w:space="0" w:color="auto"/>
                <w:left w:val="none" w:sz="0" w:space="0" w:color="auto"/>
                <w:bottom w:val="none" w:sz="0" w:space="0" w:color="auto"/>
                <w:right w:val="none" w:sz="0" w:space="0" w:color="auto"/>
              </w:divBdr>
              <w:divsChild>
                <w:div w:id="405228043">
                  <w:marLeft w:val="0"/>
                  <w:marRight w:val="0"/>
                  <w:marTop w:val="0"/>
                  <w:marBottom w:val="0"/>
                  <w:divBdr>
                    <w:top w:val="single" w:sz="6" w:space="31" w:color="A4A4A4"/>
                    <w:left w:val="single" w:sz="6" w:space="31" w:color="A4A4A4"/>
                    <w:bottom w:val="single" w:sz="6" w:space="15" w:color="A4A4A4"/>
                    <w:right w:val="single" w:sz="6" w:space="31" w:color="A4A4A4"/>
                  </w:divBdr>
                  <w:divsChild>
                    <w:div w:id="741758309">
                      <w:marLeft w:val="0"/>
                      <w:marRight w:val="0"/>
                      <w:marTop w:val="525"/>
                      <w:marBottom w:val="285"/>
                      <w:divBdr>
                        <w:top w:val="none" w:sz="0" w:space="0" w:color="auto"/>
                        <w:left w:val="none" w:sz="0" w:space="0" w:color="auto"/>
                        <w:bottom w:val="none" w:sz="0" w:space="0" w:color="auto"/>
                        <w:right w:val="none" w:sz="0" w:space="0" w:color="auto"/>
                      </w:divBdr>
                    </w:div>
                    <w:div w:id="8333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老师</dc:creator>
  <cp:keywords/>
  <dc:description/>
  <cp:lastModifiedBy>xxhjsk</cp:lastModifiedBy>
  <cp:revision>3</cp:revision>
  <dcterms:created xsi:type="dcterms:W3CDTF">2019-04-03T06:57:00Z</dcterms:created>
  <dcterms:modified xsi:type="dcterms:W3CDTF">2019-04-04T03:44:00Z</dcterms:modified>
</cp:coreProperties>
</file>